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00" w:rsidRDefault="00F67A00" w:rsidP="00F67A00">
      <w:pPr>
        <w:pStyle w:val="NormalWeb"/>
        <w:shd w:val="clear" w:color="auto" w:fill="FFFFFF"/>
        <w:spacing w:before="0" w:beforeAutospacing="0" w:after="90" w:afterAutospacing="0" w:line="290" w:lineRule="atLeast"/>
        <w:rPr>
          <w:b/>
          <w:sz w:val="28"/>
          <w:szCs w:val="28"/>
          <w:shd w:val="clear" w:color="auto" w:fill="FFFFFF"/>
        </w:rPr>
      </w:pPr>
      <w:r w:rsidRPr="00F67A00">
        <w:rPr>
          <w:b/>
          <w:sz w:val="28"/>
          <w:szCs w:val="28"/>
          <w:shd w:val="clear" w:color="auto" w:fill="FFFFFF"/>
        </w:rPr>
        <w:drawing>
          <wp:inline distT="0" distB="0" distL="0" distR="0">
            <wp:extent cx="1044206" cy="862903"/>
            <wp:effectExtent l="19050" t="0" r="3544" b="0"/>
            <wp:docPr id="1" name="Picture 1" descr="D:\User files\Documents\Dropbox\Rita\Demokratiskie apli\2015\Norge 3-6 maijas\vienkarss_bez_laukuma_rgb_v_L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Rita\Demokratiskie apli\2015\Norge 3-6 maijas\vienkarss_bez_laukuma_rgb_v_LV-5.jpg"/>
                    <pic:cNvPicPr>
                      <a:picLocks noChangeAspect="1" noChangeArrowheads="1"/>
                    </pic:cNvPicPr>
                  </pic:nvPicPr>
                  <pic:blipFill>
                    <a:blip r:embed="rId5" cstate="print"/>
                    <a:srcRect/>
                    <a:stretch>
                      <a:fillRect/>
                    </a:stretch>
                  </pic:blipFill>
                  <pic:spPr bwMode="auto">
                    <a:xfrm>
                      <a:off x="0" y="0"/>
                      <a:ext cx="1048775" cy="866679"/>
                    </a:xfrm>
                    <a:prstGeom prst="rect">
                      <a:avLst/>
                    </a:prstGeom>
                    <a:noFill/>
                    <a:ln w="9525">
                      <a:noFill/>
                      <a:miter lim="800000"/>
                      <a:headEnd/>
                      <a:tailEnd/>
                    </a:ln>
                  </pic:spPr>
                </pic:pic>
              </a:graphicData>
            </a:graphic>
          </wp:inline>
        </w:drawing>
      </w:r>
      <w:r>
        <w:rPr>
          <w:b/>
          <w:sz w:val="28"/>
          <w:szCs w:val="28"/>
          <w:shd w:val="clear" w:color="auto" w:fill="FFFFFF"/>
        </w:rPr>
        <w:t xml:space="preserve">  </w:t>
      </w:r>
      <w:r w:rsidRPr="00F67A00">
        <w:rPr>
          <w:b/>
          <w:sz w:val="28"/>
          <w:szCs w:val="28"/>
          <w:shd w:val="clear" w:color="auto" w:fill="FFFFFF"/>
        </w:rPr>
        <w:drawing>
          <wp:inline distT="0" distB="0" distL="0" distR="0">
            <wp:extent cx="1033573" cy="1033573"/>
            <wp:effectExtent l="19050" t="0" r="0" b="0"/>
            <wp:docPr id="2" name="Picture 2" descr="D:\User files\Documents\Dropbox\Rita\Demokratiskie apli\LOGO\logo_kvadrats_angli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Rita\Demokratiskie apli\LOGO\logo_kvadrats_angliski.jpg"/>
                    <pic:cNvPicPr>
                      <a:picLocks noChangeAspect="1" noChangeArrowheads="1"/>
                    </pic:cNvPicPr>
                  </pic:nvPicPr>
                  <pic:blipFill>
                    <a:blip r:embed="rId6" cstate="print"/>
                    <a:srcRect/>
                    <a:stretch>
                      <a:fillRect/>
                    </a:stretch>
                  </pic:blipFill>
                  <pic:spPr bwMode="auto">
                    <a:xfrm>
                      <a:off x="0" y="0"/>
                      <a:ext cx="1036804" cy="1036804"/>
                    </a:xfrm>
                    <a:prstGeom prst="rect">
                      <a:avLst/>
                    </a:prstGeom>
                    <a:noFill/>
                    <a:ln w="9525">
                      <a:noFill/>
                      <a:miter lim="800000"/>
                      <a:headEnd/>
                      <a:tailEnd/>
                    </a:ln>
                  </pic:spPr>
                </pic:pic>
              </a:graphicData>
            </a:graphic>
          </wp:inline>
        </w:drawing>
      </w:r>
    </w:p>
    <w:p w:rsidR="00F67A00" w:rsidRPr="00F67A00" w:rsidRDefault="00F67A00" w:rsidP="00F67A00">
      <w:pPr>
        <w:pStyle w:val="NormalWeb"/>
        <w:shd w:val="clear" w:color="auto" w:fill="FFFFFF"/>
        <w:spacing w:before="0" w:beforeAutospacing="0" w:after="90" w:afterAutospacing="0" w:line="290" w:lineRule="atLeast"/>
        <w:jc w:val="center"/>
        <w:rPr>
          <w:b/>
          <w:sz w:val="28"/>
          <w:szCs w:val="28"/>
          <w:u w:val="single"/>
          <w:shd w:val="clear" w:color="auto" w:fill="FFFFFF"/>
        </w:rPr>
      </w:pPr>
      <w:r>
        <w:t xml:space="preserve">Projekta ”Demokrātiskie studiju apļi” kārtējā </w:t>
      </w:r>
      <w:r w:rsidRPr="00723875">
        <w:rPr>
          <w:b/>
        </w:rPr>
        <w:t>DARBA GRUPAS sanāksme</w:t>
      </w:r>
      <w:r>
        <w:t xml:space="preserve"> </w:t>
      </w:r>
      <w:proofErr w:type="gramStart"/>
      <w:r w:rsidRPr="00D928E7">
        <w:rPr>
          <w:b/>
        </w:rPr>
        <w:t>2015.gada</w:t>
      </w:r>
      <w:proofErr w:type="gramEnd"/>
      <w:r w:rsidRPr="00D928E7">
        <w:rPr>
          <w:b/>
        </w:rPr>
        <w:t xml:space="preserve"> </w:t>
      </w:r>
      <w:r>
        <w:rPr>
          <w:b/>
        </w:rPr>
        <w:t>JŪNIJĀ</w:t>
      </w:r>
      <w:r>
        <w:t xml:space="preserve"> tiek veltīta tēmai - </w:t>
      </w:r>
    </w:p>
    <w:p w:rsidR="00F67A00" w:rsidRPr="00F67A00" w:rsidRDefault="00F67A00" w:rsidP="00F67A00">
      <w:pPr>
        <w:pStyle w:val="NormalWeb"/>
        <w:shd w:val="clear" w:color="auto" w:fill="FFFFFF"/>
        <w:spacing w:before="0" w:beforeAutospacing="0" w:after="90" w:afterAutospacing="0" w:line="290" w:lineRule="atLeast"/>
        <w:jc w:val="center"/>
        <w:rPr>
          <w:b/>
          <w:sz w:val="28"/>
          <w:szCs w:val="28"/>
          <w:u w:val="single"/>
        </w:rPr>
      </w:pPr>
      <w:r w:rsidRPr="00F67A00">
        <w:rPr>
          <w:b/>
          <w:sz w:val="28"/>
          <w:szCs w:val="28"/>
          <w:u w:val="single"/>
          <w:shd w:val="clear" w:color="auto" w:fill="FFFFFF"/>
        </w:rPr>
        <w:t>Jauniešu politiskās līdzdalības rekomendāciju ieviešanas iespējas Latvijā</w:t>
      </w:r>
    </w:p>
    <w:p w:rsidR="00F67A00" w:rsidRPr="00F67A00" w:rsidRDefault="00F67A00" w:rsidP="00F67A00">
      <w:pPr>
        <w:pStyle w:val="NormalWeb"/>
        <w:shd w:val="clear" w:color="auto" w:fill="FFFFFF"/>
        <w:spacing w:before="0" w:beforeAutospacing="0" w:after="90" w:afterAutospacing="0" w:line="290" w:lineRule="atLeast"/>
        <w:rPr>
          <w:sz w:val="21"/>
          <w:szCs w:val="21"/>
        </w:rPr>
      </w:pPr>
      <w:r w:rsidRPr="00F67A00">
        <w:rPr>
          <w:sz w:val="21"/>
          <w:szCs w:val="21"/>
          <w:shd w:val="clear" w:color="auto" w:fill="FFFFFF"/>
        </w:rPr>
        <w:t>Eiropa</w:t>
      </w:r>
      <w:r w:rsidRPr="00F67A00">
        <w:rPr>
          <w:rStyle w:val="textexposedshow"/>
          <w:sz w:val="21"/>
          <w:szCs w:val="21"/>
          <w:shd w:val="clear" w:color="auto" w:fill="FFFFFF"/>
        </w:rPr>
        <w:t>s Savienības Jaunatnes konferencē Rīgā jauniešu pārstāvji un politikas veidotāji kopīgi izstrādāja rekomendācijas jauniešu politiskās līdzdalības veicināšanai, rosinot rast risinājumus izaicinājumiem vietējā, reģionālā un Eiropas līmenī. Rekomendāciju pamatā ir vairāk nekā 40 000 Eiropas jauniešu un politikas veidotāju ieteikumi, kas apkopoti izvērstā četrus mēnešus ilgā konsultāciju procesā, sauktā par strukturēto dialogu.</w:t>
      </w:r>
    </w:p>
    <w:p w:rsidR="00F67A00" w:rsidRPr="00DB33BF" w:rsidRDefault="00F67A00" w:rsidP="00F67A00">
      <w:pPr>
        <w:shd w:val="clear" w:color="auto" w:fill="FFFFFF"/>
        <w:spacing w:before="100" w:beforeAutospacing="1" w:after="100" w:afterAutospacing="1" w:line="240" w:lineRule="auto"/>
        <w:rPr>
          <w:rFonts w:ascii="Times New Roman" w:eastAsia="Times New Roman" w:hAnsi="Times New Roman" w:cs="Times New Roman"/>
          <w:i/>
          <w:sz w:val="21"/>
          <w:szCs w:val="21"/>
          <w:lang w:eastAsia="lv-LV"/>
        </w:rPr>
      </w:pPr>
      <w:r w:rsidRPr="00DB33BF">
        <w:rPr>
          <w:rFonts w:ascii="Times New Roman" w:eastAsia="Times New Roman" w:hAnsi="Times New Roman" w:cs="Times New Roman"/>
          <w:i/>
          <w:sz w:val="21"/>
          <w:szCs w:val="21"/>
          <w:lang w:eastAsia="lv-LV"/>
        </w:rPr>
        <w:t xml:space="preserve">Strukturētā dialoga Nacionālā darba grupa š.g. maijā un jūnijā organizē izstrādāto Rekomendāciju apspriešanu vietējā, reģionālā un nacionālā līmenī, lai nodrošinātu gala rekomendāciju sagatavošanu Eiropas jaunatnes konferences laikā Luksemburgā </w:t>
      </w:r>
      <w:proofErr w:type="gramStart"/>
      <w:r w:rsidRPr="00DB33BF">
        <w:rPr>
          <w:rFonts w:ascii="Times New Roman" w:eastAsia="Times New Roman" w:hAnsi="Times New Roman" w:cs="Times New Roman"/>
          <w:i/>
          <w:sz w:val="21"/>
          <w:szCs w:val="21"/>
          <w:lang w:eastAsia="lv-LV"/>
        </w:rPr>
        <w:t>2015.gada</w:t>
      </w:r>
      <w:proofErr w:type="gramEnd"/>
      <w:r w:rsidRPr="00DB33BF">
        <w:rPr>
          <w:rFonts w:ascii="Times New Roman" w:eastAsia="Times New Roman" w:hAnsi="Times New Roman" w:cs="Times New Roman"/>
          <w:i/>
          <w:sz w:val="21"/>
          <w:szCs w:val="21"/>
          <w:lang w:eastAsia="lv-LV"/>
        </w:rPr>
        <w:t xml:space="preserve"> septembrī. </w:t>
      </w:r>
    </w:p>
    <w:p w:rsidR="00F67A00" w:rsidRPr="00F67A00" w:rsidRDefault="00F67A00" w:rsidP="00F67A00">
      <w:pPr>
        <w:pStyle w:val="NormalWeb"/>
        <w:pBdr>
          <w:bottom w:val="single" w:sz="6" w:space="1" w:color="auto"/>
        </w:pBdr>
        <w:shd w:val="clear" w:color="auto" w:fill="FFFFFF"/>
        <w:spacing w:before="0" w:beforeAutospacing="0" w:after="90" w:afterAutospacing="0" w:line="290" w:lineRule="atLeast"/>
        <w:rPr>
          <w:i/>
          <w:sz w:val="21"/>
          <w:szCs w:val="21"/>
        </w:rPr>
      </w:pPr>
      <w:r w:rsidRPr="00F67A00">
        <w:rPr>
          <w:i/>
          <w:sz w:val="21"/>
          <w:szCs w:val="21"/>
          <w:shd w:val="clear" w:color="auto" w:fill="FFFFFF"/>
        </w:rPr>
        <w:t xml:space="preserve">Zem katras rekomendācijas aicinām Jūs sniegt savas organizācijas / institūcijas vērtējumu un viedokli par konkrētās rekomendācijas ieviešanas iespējām </w:t>
      </w:r>
      <w:proofErr w:type="spellStart"/>
      <w:r w:rsidRPr="00F67A00">
        <w:rPr>
          <w:i/>
          <w:sz w:val="21"/>
          <w:szCs w:val="21"/>
          <w:shd w:val="clear" w:color="auto" w:fill="FFFFFF"/>
        </w:rPr>
        <w:t>iespējām</w:t>
      </w:r>
      <w:proofErr w:type="spellEnd"/>
      <w:r w:rsidRPr="00F67A00">
        <w:rPr>
          <w:i/>
          <w:sz w:val="21"/>
          <w:szCs w:val="21"/>
          <w:shd w:val="clear" w:color="auto" w:fill="FFFFFF"/>
        </w:rPr>
        <w:t xml:space="preserve"> Latvijā savas kompetences ietvaros, </w:t>
      </w:r>
      <w:hyperlink r:id="rId7" w:history="1">
        <w:r w:rsidRPr="00F67A00">
          <w:rPr>
            <w:rStyle w:val="Hyperlink"/>
            <w:i/>
            <w:color w:val="auto"/>
            <w:sz w:val="21"/>
            <w:szCs w:val="21"/>
            <w:shd w:val="clear" w:color="auto" w:fill="FFFFFF"/>
          </w:rPr>
          <w:t>t.sk</w:t>
        </w:r>
      </w:hyperlink>
      <w:r w:rsidRPr="00F67A00">
        <w:rPr>
          <w:i/>
          <w:sz w:val="21"/>
          <w:szCs w:val="21"/>
          <w:shd w:val="clear" w:color="auto" w:fill="FFFFFF"/>
        </w:rPr>
        <w:t>. Jūsu organizācijas / institūcijas esošās un plānotās iniciatīvas, kas atbilst rekomendācijas saturam. Rekomendāciju tulkojumiem ir informatīvs raksturs, tādēļ vērtējuma sniegšanai aicinām balstīties uz oriģinālo tekstu angļu valodā.</w:t>
      </w:r>
    </w:p>
    <w:p w:rsidR="00F67A00" w:rsidRPr="00DB33BF" w:rsidRDefault="00F67A00" w:rsidP="00F67A00">
      <w:pPr>
        <w:shd w:val="clear" w:color="auto" w:fill="FFFFFF"/>
        <w:spacing w:before="100" w:beforeAutospacing="1" w:after="100" w:afterAutospacing="1" w:line="240" w:lineRule="auto"/>
        <w:ind w:left="720"/>
        <w:jc w:val="center"/>
        <w:outlineLvl w:val="1"/>
        <w:rPr>
          <w:rFonts w:ascii="Times New Roman" w:eastAsia="Times New Roman" w:hAnsi="Times New Roman" w:cs="Times New Roman"/>
          <w:color w:val="943634" w:themeColor="accent2" w:themeShade="BF"/>
          <w:sz w:val="36"/>
          <w:szCs w:val="36"/>
          <w:u w:val="single"/>
          <w:lang w:eastAsia="lv-LV"/>
        </w:rPr>
      </w:pPr>
      <w:r w:rsidRPr="00F67A00">
        <w:rPr>
          <w:rFonts w:ascii="Times New Roman" w:eastAsia="Times New Roman" w:hAnsi="Times New Roman" w:cs="Times New Roman"/>
          <w:color w:val="943634" w:themeColor="accent2" w:themeShade="BF"/>
          <w:sz w:val="36"/>
          <w:szCs w:val="36"/>
          <w:u w:val="single"/>
          <w:lang w:eastAsia="lv-LV"/>
        </w:rPr>
        <w:t xml:space="preserve">7 </w:t>
      </w:r>
      <w:r w:rsidRPr="00DB33BF">
        <w:rPr>
          <w:rFonts w:ascii="Times New Roman" w:eastAsia="Times New Roman" w:hAnsi="Times New Roman" w:cs="Times New Roman"/>
          <w:color w:val="943634" w:themeColor="accent2" w:themeShade="BF"/>
          <w:sz w:val="36"/>
          <w:szCs w:val="36"/>
          <w:u w:val="single"/>
          <w:lang w:eastAsia="lv-LV"/>
        </w:rPr>
        <w:t>REKOMENDĀCIJAS</w:t>
      </w:r>
    </w:p>
    <w:p w:rsidR="00F67A00" w:rsidRPr="00F67A00" w:rsidRDefault="00F67A00" w:rsidP="00F67A00">
      <w:pPr>
        <w:pStyle w:val="ListParagraph"/>
        <w:numPr>
          <w:ilvl w:val="0"/>
          <w:numId w:val="1"/>
        </w:numPr>
        <w:shd w:val="clear" w:color="auto" w:fill="FFFFFF"/>
        <w:spacing w:line="240" w:lineRule="auto"/>
        <w:rPr>
          <w:rFonts w:ascii="Times New Roman" w:eastAsia="Times New Roman" w:hAnsi="Times New Roman" w:cs="Times New Roman"/>
          <w:sz w:val="28"/>
          <w:szCs w:val="28"/>
          <w:u w:val="single"/>
          <w:lang w:eastAsia="lv-LV"/>
        </w:rPr>
      </w:pPr>
      <w:r w:rsidRPr="00F67A00">
        <w:rPr>
          <w:rFonts w:ascii="Times New Roman" w:eastAsia="Times New Roman" w:hAnsi="Times New Roman" w:cs="Times New Roman"/>
          <w:sz w:val="28"/>
          <w:szCs w:val="28"/>
          <w:u w:val="single"/>
          <w:lang w:eastAsia="lv-LV"/>
        </w:rPr>
        <w:t>Līdzdalības kultūras radīšana skolā</w:t>
      </w:r>
    </w:p>
    <w:p w:rsidR="00F67A00" w:rsidRPr="00DB33BF" w:rsidRDefault="00F67A00" w:rsidP="00F67A00">
      <w:pPr>
        <w:shd w:val="clear" w:color="auto" w:fill="FFFFFF"/>
        <w:spacing w:line="240" w:lineRule="auto"/>
        <w:ind w:left="720"/>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 xml:space="preserve">Dalībvalstīm ir jāievieš un jāatbalsta ietvars mācību iestādēs, piemēram, skolēnu </w:t>
      </w:r>
      <w:proofErr w:type="spellStart"/>
      <w:r w:rsidRPr="00DB33BF">
        <w:rPr>
          <w:rFonts w:ascii="Times New Roman" w:eastAsia="Times New Roman" w:hAnsi="Times New Roman" w:cs="Times New Roman"/>
          <w:sz w:val="20"/>
          <w:szCs w:val="20"/>
          <w:lang w:eastAsia="lv-LV"/>
        </w:rPr>
        <w:t>līdzpārvaldes</w:t>
      </w:r>
      <w:proofErr w:type="spellEnd"/>
      <w:r w:rsidRPr="00DB33BF">
        <w:rPr>
          <w:rFonts w:ascii="Times New Roman" w:eastAsia="Times New Roman" w:hAnsi="Times New Roman" w:cs="Times New Roman"/>
          <w:sz w:val="20"/>
          <w:szCs w:val="20"/>
          <w:lang w:eastAsia="lv-LV"/>
        </w:rPr>
        <w:t xml:space="preserve"> un studentu padomes vai citas skolēnu un studentu iniciatīvas, kas sniedz iespēju un nodrošina skolēnu un studentu iesaistīšanos</w:t>
      </w:r>
      <w:r w:rsidRPr="00F67A00">
        <w:rPr>
          <w:rFonts w:ascii="Times New Roman" w:eastAsia="Times New Roman" w:hAnsi="Times New Roman" w:cs="Times New Roman"/>
          <w:sz w:val="20"/>
          <w:szCs w:val="20"/>
          <w:lang w:eastAsia="lv-LV"/>
        </w:rPr>
        <w:t xml:space="preserve"> </w:t>
      </w:r>
      <w:r w:rsidRPr="00DB33BF">
        <w:rPr>
          <w:rFonts w:ascii="Times New Roman" w:eastAsia="Times New Roman" w:hAnsi="Times New Roman" w:cs="Times New Roman"/>
          <w:sz w:val="20"/>
          <w:szCs w:val="20"/>
          <w:lang w:eastAsia="lv-LV"/>
        </w:rPr>
        <w:t>dalību ar skolas sistēmu saistīto lēmumu pieņemšanā. Lai veicinātu līdzdalības kultūru, izglītības institūcijām ir jāatzīst arī citas iedzīvotāju iesaistīšanās formas, piemēram, brīvprātīgais darbs.</w:t>
      </w:r>
    </w:p>
    <w:p w:rsidR="00F67A00" w:rsidRPr="00F67A00" w:rsidRDefault="00F67A00" w:rsidP="00F67A00">
      <w:pPr>
        <w:shd w:val="clear" w:color="auto" w:fill="FFFFFF"/>
        <w:spacing w:after="0" w:line="240" w:lineRule="auto"/>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Dalībvalstīm ir jāattīsta vai jāiekļauj pilsoniskā izglītība visu līmeņu formālās izglītības mācību programmās, iekļaujot vietējo, nacionālo un Eiropas perspektīvu. Formālās izglītības nodrošinātājiem jāiekļauj neformālās izglītības mācīšanās metodoloģija, lai veicinātu kritisko domāšanu un palīdzētu jauniešiem ar atšķirīgām pieredzēm, attīstīt attieksmes un vērtības aktīvai līdzdalībai sabiedrībā. Kultūras un izglītības komiteja tiek aicināta sekmēt diskusiju par pilsonisko izglītību Eiropas Parlamentā.</w:t>
      </w:r>
    </w:p>
    <w:p w:rsidR="00F67A00" w:rsidRPr="00F67A00" w:rsidRDefault="00F67A00" w:rsidP="00F67A00">
      <w:pPr>
        <w:pStyle w:val="ListParagraph"/>
        <w:numPr>
          <w:ilvl w:val="0"/>
          <w:numId w:val="1"/>
        </w:numPr>
        <w:shd w:val="clear" w:color="auto" w:fill="FFFFFF"/>
        <w:spacing w:line="240" w:lineRule="auto"/>
        <w:rPr>
          <w:rFonts w:ascii="Times New Roman" w:eastAsia="Times New Roman" w:hAnsi="Times New Roman" w:cs="Times New Roman"/>
          <w:sz w:val="28"/>
          <w:szCs w:val="28"/>
          <w:u w:val="single"/>
          <w:lang w:eastAsia="lv-LV"/>
        </w:rPr>
      </w:pPr>
      <w:r w:rsidRPr="00F67A00">
        <w:rPr>
          <w:rFonts w:ascii="Times New Roman" w:eastAsia="Times New Roman" w:hAnsi="Times New Roman" w:cs="Times New Roman"/>
          <w:sz w:val="28"/>
          <w:szCs w:val="28"/>
          <w:u w:val="single"/>
          <w:lang w:eastAsia="lv-LV"/>
        </w:rPr>
        <w:t>Jauniešu iesaistīšana politisko lēmumu pieņemšanā</w:t>
      </w:r>
    </w:p>
    <w:p w:rsidR="00F67A00" w:rsidRPr="00DB33BF" w:rsidRDefault="00F67A00" w:rsidP="00F67A00">
      <w:pPr>
        <w:shd w:val="clear" w:color="auto" w:fill="FFFFFF"/>
        <w:spacing w:line="240" w:lineRule="auto"/>
        <w:ind w:left="720"/>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 xml:space="preserve">Lai iesaistītu jauniešus demokrātiskajā dzīvē, dalībvalstis un vietējās varas iestādes tiek aicinātas ieviest </w:t>
      </w:r>
      <w:proofErr w:type="spellStart"/>
      <w:r w:rsidRPr="00DB33BF">
        <w:rPr>
          <w:rFonts w:ascii="Times New Roman" w:eastAsia="Times New Roman" w:hAnsi="Times New Roman" w:cs="Times New Roman"/>
          <w:sz w:val="20"/>
          <w:szCs w:val="20"/>
          <w:lang w:eastAsia="lv-LV"/>
        </w:rPr>
        <w:t>pilotprogrammas</w:t>
      </w:r>
      <w:proofErr w:type="spellEnd"/>
      <w:r w:rsidRPr="00DB33BF">
        <w:rPr>
          <w:rFonts w:ascii="Times New Roman" w:eastAsia="Times New Roman" w:hAnsi="Times New Roman" w:cs="Times New Roman"/>
          <w:sz w:val="20"/>
          <w:szCs w:val="20"/>
          <w:lang w:eastAsia="lv-LV"/>
        </w:rPr>
        <w:t xml:space="preserve"> sākotnēji vietējā līmenī, samazinot balsstiesīgo vecumu līdz 16 gadiem un īstenojot atbilstošu sagatavošanu, tai skaitā kvalitatīvu pilsonisko izglītību.</w:t>
      </w:r>
    </w:p>
    <w:p w:rsidR="00F67A00" w:rsidRPr="00F67A00" w:rsidRDefault="00F67A00" w:rsidP="00F67A00">
      <w:pPr>
        <w:shd w:val="clear" w:color="auto" w:fill="FFFFFF"/>
        <w:spacing w:after="0" w:line="240" w:lineRule="auto"/>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Ieviešot atklātas, ilgtspējīgas un uz sadarbību vērstas struktūras, kā arī sniedzot finansiālu atbalstu, varas iestādēm vietējā, reģionālajā un nacionālajā līmenī ir jānodrošina pilnīga jauniešu nevalstisko organizāciju līdzdalība lēmumu pieņemšanas procesos politikas jomās, kas ietekmē jauniešus.</w:t>
      </w:r>
    </w:p>
    <w:p w:rsidR="00F67A00" w:rsidRPr="00F67A00" w:rsidRDefault="00F67A00" w:rsidP="00F67A00">
      <w:pPr>
        <w:pStyle w:val="ListParagraph"/>
        <w:numPr>
          <w:ilvl w:val="0"/>
          <w:numId w:val="1"/>
        </w:numPr>
        <w:shd w:val="clear" w:color="auto" w:fill="FFFFFF"/>
        <w:spacing w:line="240" w:lineRule="auto"/>
        <w:rPr>
          <w:rFonts w:ascii="Times New Roman" w:eastAsia="Times New Roman" w:hAnsi="Times New Roman" w:cs="Times New Roman"/>
          <w:sz w:val="28"/>
          <w:szCs w:val="28"/>
          <w:u w:val="single"/>
          <w:lang w:eastAsia="lv-LV"/>
        </w:rPr>
      </w:pPr>
      <w:r w:rsidRPr="00F67A00">
        <w:rPr>
          <w:rFonts w:ascii="Times New Roman" w:eastAsia="Times New Roman" w:hAnsi="Times New Roman" w:cs="Times New Roman"/>
          <w:sz w:val="28"/>
          <w:szCs w:val="28"/>
          <w:u w:val="single"/>
          <w:lang w:eastAsia="lv-LV"/>
        </w:rPr>
        <w:lastRenderedPageBreak/>
        <w:t xml:space="preserve">Politikas veidotāju iesaistes un saistību pret jauniešiem izpildes veicināšana </w:t>
      </w:r>
    </w:p>
    <w:p w:rsidR="00F67A00" w:rsidRPr="00DB33BF" w:rsidRDefault="00F67A00" w:rsidP="00F67A00">
      <w:pPr>
        <w:shd w:val="clear" w:color="auto" w:fill="FFFFFF"/>
        <w:spacing w:line="240" w:lineRule="auto"/>
        <w:ind w:left="720"/>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Eiropas Komisijai un dalībvalstīm jāievieš ietvars politikas veidotāju iesaistei, nodrošinot tiem nepieciešamos rīkus jauniešu un jaunatnes organizāciju iesaistīšanai kopīgā lēmumu pieņemšanā to politikas jomu veidošanā, īstenošanā un izvērtēšanā, kas ietekmē jauniešus.</w:t>
      </w:r>
    </w:p>
    <w:p w:rsidR="00F67A00" w:rsidRPr="00F67A00" w:rsidRDefault="00F67A00" w:rsidP="00F67A00">
      <w:pPr>
        <w:shd w:val="clear" w:color="auto" w:fill="FFFFFF"/>
        <w:spacing w:after="0" w:line="240" w:lineRule="auto"/>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Visu līmeņu politikas veidotājiem nepārtraukti jāīsteno atvērta politiskās komunikācijas kultūra, izmantojot dažādas uz jaunatni vērstas metodes, lai palielinātu politikas veidošanas procesa atklātību un uzticamību.</w:t>
      </w:r>
    </w:p>
    <w:p w:rsidR="00F67A00" w:rsidRPr="00F67A00" w:rsidRDefault="00F67A00" w:rsidP="00F67A00">
      <w:pPr>
        <w:pStyle w:val="ListParagraph"/>
        <w:numPr>
          <w:ilvl w:val="0"/>
          <w:numId w:val="1"/>
        </w:numPr>
        <w:shd w:val="clear" w:color="auto" w:fill="FFFFFF"/>
        <w:spacing w:line="240" w:lineRule="auto"/>
        <w:rPr>
          <w:rFonts w:ascii="Times New Roman" w:eastAsia="Times New Roman" w:hAnsi="Times New Roman" w:cs="Times New Roman"/>
          <w:sz w:val="28"/>
          <w:szCs w:val="28"/>
          <w:u w:val="single"/>
          <w:lang w:eastAsia="lv-LV"/>
        </w:rPr>
      </w:pPr>
      <w:r w:rsidRPr="00F67A00">
        <w:rPr>
          <w:rFonts w:ascii="Times New Roman" w:eastAsia="Times New Roman" w:hAnsi="Times New Roman" w:cs="Times New Roman"/>
          <w:sz w:val="28"/>
          <w:szCs w:val="28"/>
          <w:u w:val="single"/>
          <w:lang w:eastAsia="lv-LV"/>
        </w:rPr>
        <w:t xml:space="preserve">Darba ar jaunatni lomas stiprināšana visu jauniešu politiskās līdzdalības veicināšanai </w:t>
      </w:r>
    </w:p>
    <w:p w:rsidR="00F67A00" w:rsidRPr="00DB33BF" w:rsidRDefault="00F67A00" w:rsidP="00F67A00">
      <w:pPr>
        <w:shd w:val="clear" w:color="auto" w:fill="FFFFFF"/>
        <w:spacing w:line="240" w:lineRule="auto"/>
        <w:ind w:left="720"/>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Eiropas Komisijai un dalībvalstīm ir jāstiprina, kā arī sociāli un politiski jāatzīst darba ar jaunatni izšķirošā loma politiskās līdzdalības veicināšanā, kas balstās uz daudzveidības, cilvēktiesību, demokrātijas un kritiskās domāšanas vērtībām. Tādēļ darbam ar jaunatni jāsniedz nepieciešamie resursi, atbalsta struktūras un formālā atzīšana.</w:t>
      </w:r>
    </w:p>
    <w:p w:rsidR="00F67A00" w:rsidRPr="00F67A00" w:rsidRDefault="00F67A00" w:rsidP="00F67A00">
      <w:pPr>
        <w:spacing w:after="0" w:line="240" w:lineRule="auto"/>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ES institūcijas un dalībvalstis visos līmeņos tiek iedrošinātas uzsākt starpnozaru iniciatīvas un ilgtermiņa partnerības ar jaunatnes darbiniekiem un nevalstiskajām organizācijām, ar mērķi nodot zināšanas un attīstīt politiskās līdzdalības kompetences visiem jauniešiem, it īpaši jauniešiem ar ierobežotām iespējām.</w:t>
      </w:r>
    </w:p>
    <w:p w:rsidR="00F67A00" w:rsidRPr="00F67A00" w:rsidRDefault="00F67A00" w:rsidP="00F67A00">
      <w:pPr>
        <w:pStyle w:val="ListParagraph"/>
        <w:numPr>
          <w:ilvl w:val="0"/>
          <w:numId w:val="1"/>
        </w:numPr>
        <w:shd w:val="clear" w:color="auto" w:fill="FFFFFF"/>
        <w:spacing w:line="240" w:lineRule="auto"/>
        <w:rPr>
          <w:rFonts w:ascii="Times New Roman" w:eastAsia="Times New Roman" w:hAnsi="Times New Roman" w:cs="Times New Roman"/>
          <w:sz w:val="28"/>
          <w:szCs w:val="28"/>
          <w:u w:val="single"/>
          <w:lang w:eastAsia="lv-LV"/>
        </w:rPr>
      </w:pPr>
      <w:r w:rsidRPr="00F67A00">
        <w:rPr>
          <w:rFonts w:ascii="Times New Roman" w:eastAsia="Times New Roman" w:hAnsi="Times New Roman" w:cs="Times New Roman"/>
          <w:sz w:val="28"/>
          <w:szCs w:val="28"/>
          <w:u w:val="single"/>
          <w:lang w:eastAsia="lv-LV"/>
        </w:rPr>
        <w:t>Jauniešiem “draudzīgu” politiskās līdzdalības rīku izstrāde</w:t>
      </w:r>
    </w:p>
    <w:p w:rsidR="00F67A00" w:rsidRPr="00DB33BF" w:rsidRDefault="00F67A00" w:rsidP="00F67A00">
      <w:pPr>
        <w:shd w:val="clear" w:color="auto" w:fill="FFFFFF"/>
        <w:spacing w:line="240" w:lineRule="auto"/>
        <w:ind w:left="720"/>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 xml:space="preserve">Lai nodrošinātu jauniešiem piekļuvi informācijai un iespējām izmantot politiskās līdzdalības tiešsaistes rīkus, dalībvalstīm ir jānodrošina </w:t>
      </w:r>
      <w:proofErr w:type="gramStart"/>
      <w:r w:rsidRPr="00DB33BF">
        <w:rPr>
          <w:rFonts w:ascii="Times New Roman" w:eastAsia="Times New Roman" w:hAnsi="Times New Roman" w:cs="Times New Roman"/>
          <w:sz w:val="20"/>
          <w:szCs w:val="20"/>
          <w:lang w:eastAsia="lv-LV"/>
        </w:rPr>
        <w:t>skolotāju un citu</w:t>
      </w:r>
      <w:proofErr w:type="gramEnd"/>
      <w:r w:rsidRPr="00DB33BF">
        <w:rPr>
          <w:rFonts w:ascii="Times New Roman" w:eastAsia="Times New Roman" w:hAnsi="Times New Roman" w:cs="Times New Roman"/>
          <w:sz w:val="20"/>
          <w:szCs w:val="20"/>
          <w:lang w:eastAsia="lv-LV"/>
        </w:rPr>
        <w:t xml:space="preserve"> profesionāļu, kas strādā ar jaunatni, apmācība par šādu rīku esamību.</w:t>
      </w:r>
    </w:p>
    <w:p w:rsidR="00F67A00" w:rsidRPr="00F67A00" w:rsidRDefault="00F67A00" w:rsidP="00F67A00">
      <w:pPr>
        <w:shd w:val="clear" w:color="auto" w:fill="FFFFFF"/>
        <w:spacing w:after="0" w:line="240" w:lineRule="auto"/>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Privātajām un publiskajām organizācijām ir jāiesaista jaunieši politiskās līdzdalības tiešsaistes rīku attīstībā, ieviešanā un uzraudzībā. Lai nodrošinātu jauniešu līdzdalības atzīšanu un ilgtspējīgu iesaisti politiskajos procesos, tiešsaistes rīki ir jāpapildina ar klātienes metodēm, kā arī jānodrošina turpinājuma fāze, kuras laikā lēmumu pieņēmēji skaidro, kā tika ņemts vērā jauniešu ieguldījums.</w:t>
      </w:r>
    </w:p>
    <w:p w:rsidR="00F67A00" w:rsidRPr="00F67A00" w:rsidRDefault="00F67A00" w:rsidP="00F67A00">
      <w:pPr>
        <w:pStyle w:val="ListParagraph"/>
        <w:numPr>
          <w:ilvl w:val="0"/>
          <w:numId w:val="1"/>
        </w:numPr>
        <w:shd w:val="clear" w:color="auto" w:fill="FFFFFF"/>
        <w:spacing w:line="240" w:lineRule="auto"/>
        <w:rPr>
          <w:rFonts w:ascii="Times New Roman" w:eastAsia="Times New Roman" w:hAnsi="Times New Roman" w:cs="Times New Roman"/>
          <w:sz w:val="28"/>
          <w:szCs w:val="28"/>
          <w:u w:val="single"/>
          <w:lang w:eastAsia="lv-LV"/>
        </w:rPr>
      </w:pPr>
      <w:r w:rsidRPr="00F67A00">
        <w:rPr>
          <w:rFonts w:ascii="Times New Roman" w:eastAsia="Times New Roman" w:hAnsi="Times New Roman" w:cs="Times New Roman"/>
          <w:sz w:val="28"/>
          <w:szCs w:val="28"/>
          <w:u w:val="single"/>
          <w:lang w:eastAsia="lv-LV"/>
        </w:rPr>
        <w:t>Vietējās un tiešās demokrātijas attīstība</w:t>
      </w:r>
    </w:p>
    <w:p w:rsidR="00F67A00" w:rsidRPr="00DB33BF" w:rsidRDefault="00F67A00" w:rsidP="00F67A00">
      <w:pPr>
        <w:shd w:val="clear" w:color="auto" w:fill="FFFFFF"/>
        <w:spacing w:line="240" w:lineRule="auto"/>
        <w:ind w:left="720"/>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Dalībvalstīm un jauniešu organizācijām ir jāapzinās un efektīvāk jāizmanto alternatīvās jauniešu politiskās līdzdalības formas (piemēram, māksla, sports) ar mērķi bagātināt diskusijas un lēmumu pieņemšanas procesus.</w:t>
      </w:r>
    </w:p>
    <w:p w:rsidR="00F67A00" w:rsidRPr="00F67A00" w:rsidRDefault="00F67A00" w:rsidP="00F67A00">
      <w:pPr>
        <w:shd w:val="clear" w:color="auto" w:fill="FFFFFF"/>
        <w:spacing w:after="0" w:line="240" w:lineRule="auto"/>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Dalībvalstīm, vietējām vai reģionālajām varas iestādēm ir jārosina atvērtu, iekļaujošu un ilgtspējīgu vietējo un reģionālo jauniešu padomju vai citu līdzvēr</w:t>
      </w:r>
      <w:r>
        <w:rPr>
          <w:rFonts w:ascii="Times New Roman" w:eastAsia="Times New Roman" w:hAnsi="Times New Roman" w:cs="Times New Roman"/>
          <w:sz w:val="20"/>
          <w:szCs w:val="20"/>
          <w:lang w:eastAsia="lv-LV"/>
        </w:rPr>
        <w:t>t</w:t>
      </w:r>
      <w:r w:rsidRPr="00DB33BF">
        <w:rPr>
          <w:rFonts w:ascii="Times New Roman" w:eastAsia="Times New Roman" w:hAnsi="Times New Roman" w:cs="Times New Roman"/>
          <w:sz w:val="20"/>
          <w:szCs w:val="20"/>
          <w:lang w:eastAsia="lv-LV"/>
        </w:rPr>
        <w:t>īgu jauniešu platformu izveide un stiprināšana, lai sniegtu iespēju jauniešiem ar dažādu pieredzi piedalīties un iesaistīties lēmumu pieņemšanas procesos, saskaņā ar „Pārskatīto Eiropas hartu par jauniešu līdzdalību vietējo un reģionālo pašvaldību dzīvē”(Vietējo un reģionālo pārvalžu kongress, Eiropas Padome).</w:t>
      </w:r>
    </w:p>
    <w:p w:rsidR="00F67A00" w:rsidRPr="00F67A00" w:rsidRDefault="00F67A00" w:rsidP="00F67A00">
      <w:pPr>
        <w:pStyle w:val="ListParagraph"/>
        <w:numPr>
          <w:ilvl w:val="0"/>
          <w:numId w:val="1"/>
        </w:numPr>
        <w:shd w:val="clear" w:color="auto" w:fill="FFFFFF"/>
        <w:spacing w:line="240" w:lineRule="auto"/>
        <w:rPr>
          <w:rFonts w:ascii="Times New Roman" w:eastAsia="Times New Roman" w:hAnsi="Times New Roman" w:cs="Times New Roman"/>
          <w:sz w:val="28"/>
          <w:szCs w:val="28"/>
          <w:u w:val="single"/>
          <w:lang w:eastAsia="lv-LV"/>
        </w:rPr>
      </w:pPr>
      <w:r w:rsidRPr="00F67A00">
        <w:rPr>
          <w:rFonts w:ascii="Times New Roman" w:eastAsia="Times New Roman" w:hAnsi="Times New Roman" w:cs="Times New Roman"/>
          <w:sz w:val="28"/>
          <w:szCs w:val="28"/>
          <w:u w:val="single"/>
          <w:lang w:eastAsia="lv-LV"/>
        </w:rPr>
        <w:t>Sinerģijas un sadarbības palielināšana starp dažādiem dalībniekiem</w:t>
      </w:r>
    </w:p>
    <w:p w:rsidR="00F67A00" w:rsidRPr="00DB33BF" w:rsidRDefault="00F67A00" w:rsidP="00F67A00">
      <w:pPr>
        <w:shd w:val="clear" w:color="auto" w:fill="FFFFFF"/>
        <w:spacing w:line="240" w:lineRule="auto"/>
        <w:ind w:left="720"/>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Lai iesaistītu jauniešus politiskajos procesos un nodrošinātu vieglu un ilgtspējīgu sadarbību starp visām ieinteresētajām pusēm, ES institūcijām un dalībvalstīm ir jāat</w:t>
      </w:r>
      <w:r>
        <w:rPr>
          <w:rFonts w:ascii="Times New Roman" w:eastAsia="Times New Roman" w:hAnsi="Times New Roman" w:cs="Times New Roman"/>
          <w:sz w:val="20"/>
          <w:szCs w:val="20"/>
          <w:lang w:eastAsia="lv-LV"/>
        </w:rPr>
        <w:t>t</w:t>
      </w:r>
      <w:r w:rsidRPr="00DB33BF">
        <w:rPr>
          <w:rFonts w:ascii="Times New Roman" w:eastAsia="Times New Roman" w:hAnsi="Times New Roman" w:cs="Times New Roman"/>
          <w:sz w:val="20"/>
          <w:szCs w:val="20"/>
          <w:lang w:eastAsia="lv-LV"/>
        </w:rPr>
        <w:t>īsta vai jāuzlabo koordinēta starpnozaru komunikācija visos līmeņos.</w:t>
      </w:r>
    </w:p>
    <w:p w:rsidR="00F67A00" w:rsidRDefault="00F67A00" w:rsidP="00F67A00">
      <w:pPr>
        <w:spacing w:after="0" w:line="240" w:lineRule="auto"/>
        <w:rPr>
          <w:rFonts w:ascii="Times New Roman" w:eastAsia="Times New Roman" w:hAnsi="Times New Roman" w:cs="Times New Roman"/>
          <w:sz w:val="20"/>
          <w:szCs w:val="20"/>
          <w:lang w:eastAsia="lv-LV"/>
        </w:rPr>
      </w:pPr>
      <w:r w:rsidRPr="00DB33BF">
        <w:rPr>
          <w:rFonts w:ascii="Times New Roman" w:eastAsia="Times New Roman" w:hAnsi="Times New Roman" w:cs="Times New Roman"/>
          <w:sz w:val="20"/>
          <w:szCs w:val="20"/>
          <w:lang w:eastAsia="lv-LV"/>
        </w:rPr>
        <w:t>Mēs aicinām Eiropas Komisiju izveidot pamatu progresīvi veikt jaunatnes ietekmes novērtējumu uz visām ES politikām. Tajā jāiesaista visas ieinteresētās puses, lai nodrošinātu jauniešu dzīvi ietekmējošo poli</w:t>
      </w:r>
      <w:r w:rsidRPr="00F67A00">
        <w:rPr>
          <w:rFonts w:ascii="Times New Roman" w:eastAsia="Times New Roman" w:hAnsi="Times New Roman" w:cs="Times New Roman"/>
          <w:sz w:val="20"/>
          <w:szCs w:val="20"/>
          <w:lang w:eastAsia="lv-LV"/>
        </w:rPr>
        <w:t>ti</w:t>
      </w:r>
      <w:r w:rsidRPr="00DB33BF">
        <w:rPr>
          <w:rFonts w:ascii="Times New Roman" w:eastAsia="Times New Roman" w:hAnsi="Times New Roman" w:cs="Times New Roman"/>
          <w:sz w:val="20"/>
          <w:szCs w:val="20"/>
          <w:lang w:eastAsia="lv-LV"/>
        </w:rPr>
        <w:t>kas jomu ilgtspēju un efektivitāti, tādējādi palielinot politiskās līdzdalības pievilcību jauniešiem.</w:t>
      </w:r>
    </w:p>
    <w:p w:rsidR="00F67A00" w:rsidRPr="00DB33BF" w:rsidRDefault="00F67A00" w:rsidP="00F67A00">
      <w:pPr>
        <w:spacing w:after="0" w:line="240" w:lineRule="auto"/>
        <w:rPr>
          <w:rFonts w:ascii="Times New Roman" w:eastAsia="Times New Roman" w:hAnsi="Times New Roman" w:cs="Times New Roman"/>
          <w:sz w:val="20"/>
          <w:szCs w:val="20"/>
          <w:lang w:eastAsia="lv-LV"/>
        </w:rPr>
      </w:pPr>
    </w:p>
    <w:p w:rsidR="00F67A00" w:rsidRDefault="00F67A00" w:rsidP="00F67A00">
      <w:r>
        <w:rPr>
          <w:rFonts w:ascii="Tahoma" w:hAnsi="Tahoma" w:cs="Tahoma"/>
          <w:color w:val="848484"/>
          <w:sz w:val="20"/>
          <w:szCs w:val="20"/>
        </w:rPr>
        <w:t>Projektu finansiāli atbalsta Islande, Lihtenšteina un Norvēģija</w:t>
      </w:r>
      <w:proofErr w:type="gramStart"/>
      <w:r>
        <w:t xml:space="preserve"> .</w:t>
      </w:r>
      <w:proofErr w:type="gramEnd"/>
      <w:r>
        <w:t xml:space="preserve"> </w:t>
      </w:r>
      <w:r>
        <w:rPr>
          <w:rFonts w:ascii="Tahoma" w:hAnsi="Tahoma" w:cs="Tahoma"/>
          <w:color w:val="848484"/>
          <w:sz w:val="20"/>
          <w:szCs w:val="20"/>
        </w:rPr>
        <w:t>Sabiedrības integrācijas fonds:</w:t>
      </w:r>
      <w:r>
        <w:rPr>
          <w:rStyle w:val="apple-converted-space"/>
          <w:color w:val="848484"/>
          <w:sz w:val="20"/>
          <w:szCs w:val="20"/>
        </w:rPr>
        <w:t> </w:t>
      </w:r>
      <w:hyperlink r:id="rId8" w:history="1">
        <w:r>
          <w:rPr>
            <w:rStyle w:val="Hyperlink"/>
            <w:rFonts w:ascii="Tahoma" w:hAnsi="Tahoma" w:cs="Tahoma"/>
            <w:color w:val="929292"/>
            <w:sz w:val="18"/>
            <w:szCs w:val="18"/>
          </w:rPr>
          <w:t>http://www.sif.lv</w:t>
        </w:r>
      </w:hyperlink>
      <w:r>
        <w:rPr>
          <w:rFonts w:ascii="Tahoma" w:hAnsi="Tahoma" w:cs="Tahoma"/>
          <w:color w:val="848484"/>
          <w:sz w:val="20"/>
          <w:szCs w:val="20"/>
        </w:rPr>
        <w:t xml:space="preserve">; EEZ Finanšu instrumenta </w:t>
      </w:r>
      <w:proofErr w:type="gramStart"/>
      <w:r>
        <w:rPr>
          <w:rFonts w:ascii="Tahoma" w:hAnsi="Tahoma" w:cs="Tahoma"/>
          <w:color w:val="848484"/>
          <w:sz w:val="20"/>
          <w:szCs w:val="20"/>
        </w:rPr>
        <w:t>mājas lapa</w:t>
      </w:r>
      <w:proofErr w:type="gramEnd"/>
      <w:r>
        <w:rPr>
          <w:rFonts w:ascii="Tahoma" w:hAnsi="Tahoma" w:cs="Tahoma"/>
          <w:color w:val="848484"/>
          <w:sz w:val="20"/>
          <w:szCs w:val="20"/>
        </w:rPr>
        <w:t xml:space="preserve"> Latvijā: </w:t>
      </w:r>
      <w:hyperlink r:id="rId9" w:history="1">
        <w:r>
          <w:rPr>
            <w:rStyle w:val="Hyperlink"/>
            <w:rFonts w:ascii="Tahoma" w:hAnsi="Tahoma" w:cs="Tahoma"/>
            <w:color w:val="929292"/>
            <w:sz w:val="18"/>
            <w:szCs w:val="18"/>
          </w:rPr>
          <w:t>http://www.eeagrants.lv</w:t>
        </w:r>
      </w:hyperlink>
      <w:r>
        <w:rPr>
          <w:rFonts w:ascii="Tahoma" w:hAnsi="Tahoma" w:cs="Tahoma"/>
          <w:color w:val="848484"/>
          <w:sz w:val="20"/>
          <w:szCs w:val="20"/>
        </w:rPr>
        <w:t>; EEZ Finanšu instrumenta oficiālā mājas lapa: </w:t>
      </w:r>
      <w:hyperlink r:id="rId10" w:history="1">
        <w:r>
          <w:rPr>
            <w:rStyle w:val="Hyperlink"/>
            <w:rFonts w:ascii="Tahoma" w:hAnsi="Tahoma" w:cs="Tahoma"/>
            <w:color w:val="929292"/>
            <w:sz w:val="18"/>
            <w:szCs w:val="18"/>
          </w:rPr>
          <w:t>http://www.eeagrants.org/</w:t>
        </w:r>
      </w:hyperlink>
    </w:p>
    <w:sectPr w:rsidR="00F67A00" w:rsidSect="009917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F7CC8"/>
    <w:multiLevelType w:val="hybridMultilevel"/>
    <w:tmpl w:val="34841532"/>
    <w:lvl w:ilvl="0" w:tplc="654C8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A00"/>
    <w:rsid w:val="00991735"/>
    <w:rsid w:val="00F67A0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A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exposedshow">
    <w:name w:val="text_exposed_show"/>
    <w:basedOn w:val="DefaultParagraphFont"/>
    <w:rsid w:val="00F67A00"/>
  </w:style>
  <w:style w:type="character" w:styleId="Hyperlink">
    <w:name w:val="Hyperlink"/>
    <w:basedOn w:val="DefaultParagraphFont"/>
    <w:uiPriority w:val="99"/>
    <w:semiHidden/>
    <w:unhideWhenUsed/>
    <w:rsid w:val="00F67A00"/>
    <w:rPr>
      <w:color w:val="0000FF"/>
      <w:u w:val="single"/>
    </w:rPr>
  </w:style>
  <w:style w:type="character" w:customStyle="1" w:styleId="apple-converted-space">
    <w:name w:val="apple-converted-space"/>
    <w:basedOn w:val="DefaultParagraphFont"/>
    <w:rsid w:val="00F67A00"/>
  </w:style>
  <w:style w:type="paragraph" w:styleId="ListParagraph">
    <w:name w:val="List Paragraph"/>
    <w:basedOn w:val="Normal"/>
    <w:uiPriority w:val="34"/>
    <w:qFormat/>
    <w:rsid w:val="00F67A00"/>
    <w:pPr>
      <w:ind w:left="720"/>
      <w:contextualSpacing/>
    </w:pPr>
  </w:style>
  <w:style w:type="paragraph" w:styleId="BalloonText">
    <w:name w:val="Balloon Text"/>
    <w:basedOn w:val="Normal"/>
    <w:link w:val="BalloonTextChar"/>
    <w:uiPriority w:val="99"/>
    <w:semiHidden/>
    <w:unhideWhenUsed/>
    <w:rsid w:val="00F6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f.lv/" TargetMode="External"/><Relationship Id="rId3" Type="http://schemas.openxmlformats.org/officeDocument/2006/relationships/settings" Target="settings.xml"/><Relationship Id="rId7" Type="http://schemas.openxmlformats.org/officeDocument/2006/relationships/hyperlink" Target="http://www.google.com/url?q=http%3A%2F%2Ft.sk&amp;sa=D&amp;sntz=1&amp;usg=AFQjCNHb42bJgF9XAiVCBa39q6eY06ZZr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eagrants.org/" TargetMode="External"/><Relationship Id="rId4" Type="http://schemas.openxmlformats.org/officeDocument/2006/relationships/webSettings" Target="webSettings.xml"/><Relationship Id="rId9" Type="http://schemas.openxmlformats.org/officeDocument/2006/relationships/hyperlink" Target="http://www.eeagran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4310</Words>
  <Characters>2458</Characters>
  <Application>Microsoft Office Word</Application>
  <DocSecurity>0</DocSecurity>
  <Lines>20</Lines>
  <Paragraphs>13</Paragraphs>
  <ScaleCrop>false</ScaleCrop>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2015-06-02T14:31:00Z</cp:lastPrinted>
  <dcterms:created xsi:type="dcterms:W3CDTF">2015-06-02T14:20:00Z</dcterms:created>
  <dcterms:modified xsi:type="dcterms:W3CDTF">2015-06-02T14:31:00Z</dcterms:modified>
</cp:coreProperties>
</file>